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object w:dxaOrig="8640" w:dyaOrig="4680">
          <v:rect xmlns:o="urn:schemas-microsoft-com:office:office" xmlns:v="urn:schemas-microsoft-com:vml" id="rectole0000000000" style="width:432.000000pt;height:234.00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Dib" DrawAspect="Content" ObjectID="0000000000" ShapeID="rectole0000000000" r:id="docRId0"/>
        </w:objec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embeddings/oleObject0.bin" Id="docRId0" Type="http://schemas.openxmlformats.org/officeDocument/2006/relationships/oleObject" /><Relationship Target="media/image0.wmf" Id="docRId1" Type="http://schemas.openxmlformats.org/officeDocument/2006/relationships/image" /><Relationship Target="numbering.xml" Id="docRId2" Type="http://schemas.openxmlformats.org/officeDocument/2006/relationships/numbering" /><Relationship Target="styles.xml" Id="docRId3" Type="http://schemas.openxmlformats.org/officeDocument/2006/relationships/styles" /></Relationships>
</file>